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680" w:hanging="1680" w:hangingChars="600"/>
        <w:rPr>
          <w:rFonts w:hint="default" w:ascii="仿宋" w:hAnsi="仿宋" w:eastAsia="仿宋" w:cs="Times New Roman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心理资本对农业转移人口城市融入的影响研究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</w:t>
      </w:r>
    </w:p>
    <w:p>
      <w:pPr>
        <w:spacing w:line="400" w:lineRule="exact"/>
        <w:ind w:firstLine="1400" w:firstLineChars="5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u w:val="single"/>
        </w:rPr>
        <w:t>-基于西南地区的调研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马闯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2016020605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劳动经济学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马红梅</w:t>
      </w:r>
      <w:bookmarkStart w:id="0" w:name="_GoBack"/>
      <w:bookmarkEnd w:id="0"/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  <w:rsid w:val="3D551A5E"/>
    <w:rsid w:val="41C61443"/>
    <w:rsid w:val="480679F7"/>
    <w:rsid w:val="4933486C"/>
    <w:rsid w:val="502E388A"/>
    <w:rsid w:val="606425DB"/>
    <w:rsid w:val="766927B8"/>
    <w:rsid w:val="790D7492"/>
    <w:rsid w:val="7F02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5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2020-05-26T15:36:33Z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