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附件2：</w:t>
      </w:r>
    </w:p>
    <w:p>
      <w:pPr>
        <w:pStyle w:val="style0"/>
        <w:jc w:val="center"/>
        <w:rPr>
          <w:rFonts w:ascii="仿宋" w:cs="Times New Roman" w:eastAsia="仿宋" w:hAnsi="仿宋"/>
          <w:b/>
          <w:sz w:val="32"/>
          <w:szCs w:val="32"/>
        </w:rPr>
      </w:pPr>
      <w:r>
        <w:rPr>
          <w:rFonts w:ascii="仿宋" w:cs="Times New Roman" w:eastAsia="仿宋" w:hAnsi="仿宋" w:hint="eastAsia"/>
          <w:b/>
          <w:sz w:val="32"/>
          <w:szCs w:val="32"/>
        </w:rPr>
        <w:t>贵州大学</w:t>
      </w:r>
    </w:p>
    <w:p>
      <w:pPr>
        <w:pStyle w:val="style0"/>
        <w:jc w:val="center"/>
        <w:rPr>
          <w:rFonts w:ascii="仿宋" w:cs="Times New Roman" w:eastAsia="仿宋" w:hAnsi="仿宋"/>
          <w:b/>
          <w:sz w:val="32"/>
          <w:szCs w:val="32"/>
        </w:rPr>
      </w:pPr>
      <w:r>
        <w:rPr>
          <w:rFonts w:ascii="仿宋" w:cs="Times New Roman" w:eastAsia="仿宋" w:hAnsi="仿宋" w:hint="eastAsia"/>
          <w:b/>
          <w:sz w:val="32"/>
          <w:szCs w:val="32"/>
        </w:rPr>
        <w:t>研究生学位（毕业）</w:t>
      </w:r>
      <w:r>
        <w:rPr>
          <w:rFonts w:ascii="仿宋" w:cs="Times New Roman" w:eastAsia="仿宋" w:hAnsi="仿宋"/>
          <w:b/>
          <w:sz w:val="32"/>
          <w:szCs w:val="32"/>
        </w:rPr>
        <w:t>论文线上答辩公告</w:t>
      </w:r>
    </w:p>
    <w:p>
      <w:pPr>
        <w:pStyle w:val="style0"/>
        <w:spacing w:lineRule="exact" w:line="400"/>
        <w:rPr>
          <w:rFonts w:ascii="仿宋" w:cs="Times New Roman" w:eastAsia="仿宋" w:hAnsi="仿宋"/>
          <w:sz w:val="28"/>
          <w:szCs w:val="28"/>
        </w:rPr>
      </w:pPr>
    </w:p>
    <w:p>
      <w:pPr>
        <w:pStyle w:val="style0"/>
        <w:spacing w:lineRule="exact" w:line="400"/>
        <w:rPr>
          <w:rFonts w:ascii="仿宋" w:cs="Times New Roman" w:eastAsia="仿宋" w:hAnsi="仿宋"/>
          <w:bCs/>
          <w:sz w:val="28"/>
          <w:szCs w:val="28"/>
          <w:u w:val="single"/>
        </w:rPr>
      </w:pPr>
      <w:r>
        <w:rPr>
          <w:rFonts w:ascii="仿宋" w:cs="Times New Roman" w:eastAsia="仿宋" w:hAnsi="仿宋" w:hint="eastAsia"/>
          <w:sz w:val="28"/>
          <w:szCs w:val="28"/>
        </w:rPr>
        <w:t>论文题目</w:t>
      </w:r>
      <w:r>
        <w:rPr>
          <w:rFonts w:ascii="仿宋" w:cs="Times New Roman" w:eastAsia="仿宋" w:hAnsi="仿宋"/>
          <w:sz w:val="28"/>
          <w:szCs w:val="28"/>
        </w:rPr>
        <w:t>：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eastAsia="zh-CN"/>
        </w:rPr>
        <w:t xml:space="preserve">滇桂黔旅游经济的时空差异及影响因素分析  </w:t>
      </w:r>
    </w:p>
    <w:p>
      <w:pPr>
        <w:pStyle w:val="style0"/>
        <w:spacing w:lineRule="exact" w:line="400"/>
        <w:rPr>
          <w:rFonts w:ascii="仿宋" w:cs="Times New Roman" w:eastAsia="仿宋" w:hAnsi="仿宋"/>
          <w:bCs/>
          <w:sz w:val="28"/>
          <w:szCs w:val="28"/>
          <w:u w:val="single"/>
        </w:rPr>
      </w:pPr>
      <w:r>
        <w:rPr>
          <w:rFonts w:ascii="仿宋" w:cs="Times New Roman" w:eastAsia="仿宋" w:hAnsi="仿宋"/>
          <w:bCs/>
          <w:sz w:val="28"/>
          <w:szCs w:val="28"/>
        </w:rPr>
        <w:t>培养单位</w:t>
      </w:r>
      <w:r>
        <w:rPr>
          <w:rFonts w:ascii="仿宋" w:cs="Times New Roman" w:eastAsia="仿宋" w:hAnsi="仿宋" w:hint="eastAsia"/>
          <w:bCs/>
          <w:sz w:val="28"/>
          <w:szCs w:val="28"/>
        </w:rPr>
        <w:t>：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eastAsia="zh-CN"/>
        </w:rPr>
        <w:t xml:space="preserve">      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eastAsia="zh-CN"/>
        </w:rPr>
        <w:t>经济学院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eastAsia="zh-CN"/>
        </w:rPr>
        <w:t xml:space="preserve">   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  </w:t>
      </w:r>
    </w:p>
    <w:p>
      <w:pPr>
        <w:pStyle w:val="style0"/>
        <w:spacing w:lineRule="exact" w:line="400"/>
        <w:rPr>
          <w:rFonts w:ascii="仿宋" w:cs="Times New Roman" w:eastAsia="仿宋" w:hAnsi="仿宋"/>
          <w:bCs/>
          <w:sz w:val="28"/>
          <w:szCs w:val="28"/>
          <w:u w:val="single"/>
        </w:rPr>
      </w:pPr>
      <w:r>
        <w:rPr>
          <w:rFonts w:ascii="仿宋" w:cs="Times New Roman" w:eastAsia="仿宋" w:hAnsi="仿宋" w:hint="eastAsia"/>
          <w:bCs/>
          <w:sz w:val="28"/>
          <w:szCs w:val="28"/>
        </w:rPr>
        <w:t>答 辩 人：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eastAsia="zh-CN"/>
        </w:rPr>
        <w:t xml:space="preserve">        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eastAsia="zh-CN"/>
        </w:rPr>
        <w:t>王玥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           </w:t>
      </w:r>
    </w:p>
    <w:p>
      <w:pPr>
        <w:pStyle w:val="style0"/>
        <w:spacing w:lineRule="exact" w:line="400"/>
        <w:rPr>
          <w:rFonts w:ascii="仿宋" w:cs="Times New Roman" w:eastAsia="仿宋" w:hAnsi="仿宋"/>
          <w:bCs/>
          <w:sz w:val="28"/>
          <w:szCs w:val="28"/>
          <w:u w:val="single"/>
        </w:rPr>
      </w:pPr>
      <w:r>
        <w:rPr>
          <w:rFonts w:ascii="仿宋" w:cs="Times New Roman" w:eastAsia="仿宋" w:hAnsi="仿宋" w:hint="eastAsia"/>
          <w:bCs/>
          <w:sz w:val="28"/>
          <w:szCs w:val="28"/>
        </w:rPr>
        <w:t xml:space="preserve">学 </w:t>
      </w:r>
      <w:r>
        <w:rPr>
          <w:rFonts w:ascii="仿宋" w:cs="Times New Roman" w:eastAsia="仿宋" w:hAnsi="仿宋"/>
          <w:bCs/>
          <w:sz w:val="28"/>
          <w:szCs w:val="28"/>
        </w:rPr>
        <w:t xml:space="preserve">   </w:t>
      </w:r>
      <w:r>
        <w:rPr>
          <w:rFonts w:ascii="仿宋" w:cs="Times New Roman" w:eastAsia="仿宋" w:hAnsi="仿宋" w:hint="eastAsia"/>
          <w:bCs/>
          <w:sz w:val="28"/>
          <w:szCs w:val="28"/>
        </w:rPr>
        <w:t>号</w:t>
      </w:r>
      <w:r>
        <w:rPr>
          <w:rFonts w:ascii="仿宋" w:cs="Times New Roman" w:eastAsia="仿宋" w:hAnsi="仿宋"/>
          <w:bCs/>
          <w:sz w:val="28"/>
          <w:szCs w:val="28"/>
        </w:rPr>
        <w:t>：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eastAsia="zh-CN"/>
        </w:rPr>
        <w:t xml:space="preserve">      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</w:t>
      </w:r>
      <w:r>
        <w:rPr>
          <w:rFonts w:ascii="仿宋" w:cs="Times New Roman" w:eastAsia="仿宋" w:hAnsi="仿宋"/>
          <w:bCs/>
          <w:sz w:val="28"/>
          <w:szCs w:val="28"/>
          <w:u w:val="single"/>
          <w:lang w:val="en-US"/>
        </w:rPr>
        <w:t>2017020477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      </w:t>
      </w:r>
    </w:p>
    <w:p>
      <w:pPr>
        <w:pStyle w:val="style0"/>
        <w:spacing w:lineRule="exact" w:line="400"/>
        <w:rPr>
          <w:rFonts w:ascii="仿宋" w:cs="Times New Roman" w:eastAsia="仿宋" w:hAnsi="仿宋"/>
          <w:bCs/>
          <w:sz w:val="28"/>
          <w:szCs w:val="28"/>
          <w:u w:val="single"/>
        </w:rPr>
      </w:pPr>
      <w:r>
        <w:rPr>
          <w:rFonts w:ascii="仿宋" w:cs="Times New Roman" w:eastAsia="仿宋" w:hAnsi="仿宋" w:hint="eastAsia"/>
          <w:bCs/>
          <w:sz w:val="28"/>
          <w:szCs w:val="28"/>
        </w:rPr>
        <w:t>学科专业</w:t>
      </w:r>
      <w:r>
        <w:rPr>
          <w:rFonts w:ascii="仿宋" w:cs="Times New Roman" w:eastAsia="仿宋" w:hAnsi="仿宋"/>
          <w:bCs/>
          <w:sz w:val="28"/>
          <w:szCs w:val="28"/>
        </w:rPr>
        <w:t>：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eastAsia="zh-CN"/>
        </w:rPr>
        <w:t xml:space="preserve">     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eastAsia="zh-CN"/>
        </w:rPr>
        <w:t>应用经济学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      </w:t>
      </w:r>
    </w:p>
    <w:p>
      <w:pPr>
        <w:pStyle w:val="style0"/>
        <w:spacing w:lineRule="exact" w:line="400"/>
        <w:rPr>
          <w:rFonts w:ascii="仿宋" w:cs="Times New Roman" w:eastAsia="仿宋" w:hAnsi="仿宋"/>
          <w:bCs/>
          <w:sz w:val="28"/>
          <w:szCs w:val="28"/>
        </w:rPr>
      </w:pPr>
      <w:r>
        <w:rPr>
          <w:rFonts w:ascii="仿宋" w:cs="Times New Roman" w:eastAsia="仿宋" w:hAnsi="仿宋" w:hint="eastAsia"/>
          <w:bCs/>
          <w:sz w:val="28"/>
          <w:szCs w:val="28"/>
        </w:rPr>
        <w:t>指导老师</w:t>
      </w:r>
      <w:r>
        <w:rPr>
          <w:rFonts w:ascii="仿宋" w:cs="Times New Roman" w:eastAsia="仿宋" w:hAnsi="仿宋"/>
          <w:bCs/>
          <w:sz w:val="28"/>
          <w:szCs w:val="28"/>
        </w:rPr>
        <w:t>：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eastAsia="zh-CN"/>
        </w:rPr>
        <w:t xml:space="preserve">        张遵东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eastAsia="zh-CN"/>
        </w:rPr>
        <w:t xml:space="preserve">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</w:t>
      </w:r>
    </w:p>
    <w:p>
      <w:pPr>
        <w:pStyle w:val="style0"/>
        <w:spacing w:lineRule="exact" w:line="400"/>
        <w:rPr>
          <w:rFonts w:ascii="仿宋" w:cs="Times New Roman" w:eastAsia="仿宋" w:hAnsi="仿宋"/>
          <w:bCs/>
          <w:sz w:val="28"/>
          <w:szCs w:val="28"/>
        </w:rPr>
      </w:pPr>
    </w:p>
    <w:p>
      <w:pPr>
        <w:pStyle w:val="style0"/>
        <w:jc w:val="center"/>
        <w:rPr>
          <w:rFonts w:ascii="仿宋" w:cs="Times New Roman" w:eastAsia="仿宋" w:hAnsi="仿宋"/>
          <w:b/>
          <w:bCs/>
          <w:sz w:val="28"/>
          <w:szCs w:val="28"/>
        </w:rPr>
      </w:pPr>
      <w:r>
        <w:rPr>
          <w:rFonts w:ascii="仿宋" w:cs="Times New Roman" w:eastAsia="仿宋" w:hAnsi="仿宋" w:hint="eastAsia"/>
          <w:b/>
          <w:bCs/>
          <w:sz w:val="28"/>
          <w:szCs w:val="28"/>
        </w:rPr>
        <w:t>答辩委员会</w:t>
      </w:r>
    </w:p>
    <w:tbl>
      <w:tblPr>
        <w:tblStyle w:val="style15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rPr>
          <w:trHeight w:val="454" w:hRule="exact"/>
        </w:trPr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单位</w:t>
            </w:r>
          </w:p>
        </w:tc>
      </w:tr>
      <w:tr>
        <w:tblPrEx/>
        <w:trPr>
          <w:trHeight w:val="454" w:hRule="exact"/>
        </w:trPr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朱满德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贵州大学</w:t>
            </w:r>
          </w:p>
        </w:tc>
      </w:tr>
      <w:tr>
        <w:tblPrEx/>
        <w:trPr>
          <w:trHeight w:val="454" w:hRule="exact"/>
        </w:trPr>
        <w:tc>
          <w:tcPr>
            <w:tcW w:w="2074" w:type="dxa"/>
            <w:vMerge w:val="restart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支援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贵州大学</w:t>
            </w:r>
          </w:p>
        </w:tc>
      </w:tr>
      <w:tr>
        <w:tblPrEx/>
        <w:trPr>
          <w:trHeight w:val="454" w:hRule="exact"/>
        </w:trPr>
        <w:tc>
          <w:tcPr>
            <w:tcW w:w="2074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龙江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副教授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贵州大学</w:t>
            </w:r>
          </w:p>
        </w:tc>
      </w:tr>
      <w:tr>
        <w:tblPrEx/>
        <w:trPr>
          <w:trHeight w:val="454" w:hRule="exact"/>
        </w:trPr>
        <w:tc>
          <w:tcPr>
            <w:tcW w:w="2074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张寒松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贵州大学</w:t>
            </w:r>
          </w:p>
        </w:tc>
      </w:tr>
      <w:tr>
        <w:tblPrEx/>
        <w:trPr>
          <w:trHeight w:val="454" w:hRule="exact"/>
        </w:trPr>
        <w:tc>
          <w:tcPr>
            <w:tcW w:w="2074" w:type="dxa"/>
            <w:vMerge w:val="continue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 w:hint="default"/>
                <w:bCs/>
                <w:sz w:val="24"/>
                <w:szCs w:val="24"/>
                <w:lang w:val="en-US" w:eastAsia="zh-CN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  <w:lang w:val="en-US" w:eastAsia="zh-CN"/>
              </w:rPr>
              <w:t>陈英葵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tcBorders/>
            <w:vAlign w:val="center"/>
          </w:tcPr>
          <w:p>
            <w:pPr>
              <w:pStyle w:val="style0"/>
              <w:jc w:val="center"/>
              <w:rPr>
                <w:rFonts w:ascii="仿宋" w:cs="Times New Roman" w:eastAsia="仿宋" w:hAnsi="仿宋"/>
                <w:bCs/>
                <w:sz w:val="24"/>
                <w:szCs w:val="24"/>
              </w:rPr>
            </w:pPr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贵州</w:t>
            </w:r>
            <w:r>
              <w:rPr>
                <w:rFonts w:ascii="仿宋" w:cs="Times New Roman" w:eastAsia="仿宋" w:hAnsi="仿宋" w:hint="eastAsia"/>
                <w:bCs/>
                <w:sz w:val="24"/>
                <w:szCs w:val="24"/>
                <w:lang w:val="en-US" w:eastAsia="zh-CN"/>
              </w:rPr>
              <w:t>师范</w:t>
            </w:r>
            <w:bookmarkStart w:id="0" w:name="_GoBack"/>
            <w:bookmarkEnd w:id="0"/>
            <w:r>
              <w:rPr>
                <w:rFonts w:ascii="仿宋" w:cs="Times New Roman" w:eastAsia="仿宋" w:hAnsi="仿宋" w:hint="eastAsia"/>
                <w:bCs/>
                <w:sz w:val="24"/>
                <w:szCs w:val="24"/>
              </w:rPr>
              <w:t>大学</w:t>
            </w:r>
          </w:p>
        </w:tc>
      </w:tr>
    </w:tbl>
    <w:p>
      <w:pPr>
        <w:pStyle w:val="style0"/>
        <w:spacing w:before="312" w:beforeLines="100" w:lineRule="exact" w:line="400"/>
        <w:rPr>
          <w:rFonts w:ascii="仿宋" w:cs="Times New Roman" w:eastAsia="仿宋" w:hAnsi="仿宋"/>
          <w:bCs/>
          <w:sz w:val="28"/>
          <w:szCs w:val="28"/>
          <w:u w:val="single"/>
        </w:rPr>
      </w:pPr>
      <w:r>
        <w:rPr>
          <w:rFonts w:ascii="仿宋" w:cs="Times New Roman" w:eastAsia="仿宋" w:hAnsi="仿宋"/>
          <w:bCs/>
          <w:sz w:val="28"/>
          <w:szCs w:val="28"/>
        </w:rPr>
        <w:t>答辩秘书：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</w:rPr>
        <w:t>杨英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</w:t>
      </w:r>
      <w:r>
        <w:rPr>
          <w:rFonts w:ascii="仿宋" w:cs="Times New Roman" w:eastAsia="仿宋" w:hAnsi="仿宋" w:hint="eastAsia"/>
          <w:bCs/>
          <w:sz w:val="28"/>
          <w:szCs w:val="28"/>
        </w:rPr>
        <w:t xml:space="preserve"> </w:t>
      </w:r>
      <w:r>
        <w:rPr>
          <w:rFonts w:ascii="仿宋" w:cs="Times New Roman" w:eastAsia="仿宋" w:hAnsi="仿宋"/>
          <w:bCs/>
          <w:sz w:val="28"/>
          <w:szCs w:val="28"/>
        </w:rPr>
        <w:t xml:space="preserve">   监督教师：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</w:rPr>
        <w:t>黄莉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</w:t>
      </w:r>
    </w:p>
    <w:p>
      <w:pPr>
        <w:pStyle w:val="style0"/>
        <w:spacing w:lineRule="exact" w:line="400"/>
        <w:rPr>
          <w:rFonts w:ascii="仿宋" w:cs="Times New Roman" w:eastAsia="仿宋" w:hAnsi="仿宋"/>
          <w:bCs/>
          <w:sz w:val="28"/>
          <w:szCs w:val="28"/>
          <w:u w:val="single"/>
        </w:rPr>
      </w:pPr>
      <w:r>
        <w:rPr>
          <w:rFonts w:ascii="仿宋" w:cs="Times New Roman" w:eastAsia="仿宋" w:hAnsi="仿宋"/>
          <w:bCs/>
          <w:sz w:val="28"/>
          <w:szCs w:val="28"/>
        </w:rPr>
        <w:t>答辩时间：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</w:rPr>
        <w:t>2020年5月28日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  </w:t>
      </w:r>
    </w:p>
    <w:p>
      <w:pPr>
        <w:pStyle w:val="style0"/>
        <w:spacing w:lineRule="exact" w:line="400"/>
        <w:rPr>
          <w:rFonts w:ascii="仿宋" w:cs="Times New Roman" w:eastAsia="仿宋" w:hAnsi="仿宋"/>
          <w:bCs/>
          <w:sz w:val="28"/>
          <w:szCs w:val="28"/>
        </w:rPr>
      </w:pPr>
      <w:r>
        <w:rPr>
          <w:rFonts w:ascii="仿宋" w:cs="Times New Roman" w:eastAsia="仿宋" w:hAnsi="仿宋"/>
          <w:bCs/>
          <w:sz w:val="28"/>
          <w:szCs w:val="28"/>
        </w:rPr>
        <w:t>答辩将在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</w:rPr>
        <w:t>腾讯会议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</w:t>
      </w:r>
      <w:r>
        <w:rPr>
          <w:rFonts w:ascii="仿宋" w:cs="Times New Roman" w:eastAsia="仿宋" w:hAnsi="仿宋"/>
          <w:bCs/>
          <w:sz w:val="28"/>
          <w:szCs w:val="28"/>
        </w:rPr>
        <w:t>平台进行，线上参加方式如下：</w:t>
      </w:r>
      <w:r>
        <w:rPr>
          <w:rFonts w:ascii="仿宋" w:cs="Times New Roman" w:eastAsia="仿宋" w:hAnsi="仿宋"/>
          <w:sz w:val="28"/>
          <w:szCs w:val="28"/>
        </w:rPr>
        <w:cr/>
      </w:r>
      <w:r>
        <w:rPr>
          <w:rFonts w:ascii="仿宋" w:cs="Times New Roman" w:eastAsia="仿宋" w:hAnsi="仿宋"/>
          <w:sz w:val="28"/>
          <w:szCs w:val="28"/>
        </w:rPr>
        <w:t>点击可直接加入会议的链接：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https://meeting.tencent.com/s/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eastAsia="zh-CN"/>
        </w:rPr>
        <w:t>Jbrmtk3WidkB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      </w:t>
      </w:r>
    </w:p>
    <w:p>
      <w:pPr>
        <w:pStyle w:val="style0"/>
        <w:spacing w:lineRule="exact" w:line="400"/>
        <w:rPr>
          <w:rFonts w:ascii="仿宋" w:cs="Times New Roman" w:eastAsia="仿宋" w:hAnsi="仿宋"/>
          <w:sz w:val="28"/>
          <w:szCs w:val="28"/>
          <w:u w:val="single"/>
        </w:rPr>
      </w:pPr>
      <w:r>
        <w:rPr>
          <w:rFonts w:ascii="仿宋" w:cs="Times New Roman" w:eastAsia="仿宋" w:hAnsi="仿宋"/>
          <w:sz w:val="28"/>
          <w:szCs w:val="28"/>
        </w:rPr>
        <w:t>会议 ID：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549 467 958        </w:t>
      </w:r>
    </w:p>
    <w:p>
      <w:pPr>
        <w:pStyle w:val="style0"/>
        <w:spacing w:lineRule="exact" w:line="400"/>
        <w:rPr>
          <w:rFonts w:ascii="仿宋" w:cs="Times New Roman" w:eastAsia="仿宋" w:hAnsi="仿宋"/>
          <w:bCs/>
          <w:sz w:val="28"/>
          <w:szCs w:val="28"/>
          <w:u w:val="single"/>
        </w:rPr>
      </w:pPr>
      <w:r>
        <w:rPr>
          <w:rFonts w:ascii="仿宋" w:cs="Times New Roman" w:eastAsia="仿宋" w:hAnsi="仿宋"/>
          <w:sz w:val="28"/>
          <w:szCs w:val="28"/>
        </w:rPr>
        <w:t>手机一键拨号入会：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+8675536550000,,549467958# (中国大陆)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br/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+85230018898,,,2,549467958# (中国香港)          </w:t>
      </w:r>
    </w:p>
    <w:p>
      <w:pPr>
        <w:pStyle w:val="style0"/>
        <w:spacing w:lineRule="exact" w:line="400"/>
        <w:rPr>
          <w:rFonts w:ascii="仿宋" w:cs="Times New Roman" w:eastAsia="仿宋" w:hAnsi="仿宋"/>
          <w:sz w:val="28"/>
          <w:szCs w:val="28"/>
        </w:rPr>
      </w:pPr>
      <w:r>
        <w:rPr>
          <w:rFonts w:ascii="仿宋" w:cs="Times New Roman" w:eastAsia="仿宋" w:hAnsi="仿宋"/>
          <w:sz w:val="28"/>
          <w:szCs w:val="28"/>
        </w:rPr>
        <w:t>根据您的位置拨号入会：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+8675536550000 (中国大陆)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br/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+85230018898 (中国香港)         </w:t>
      </w:r>
    </w:p>
    <w:p>
      <w:pPr>
        <w:pStyle w:val="style0"/>
        <w:spacing w:lineRule="exact" w:line="400"/>
        <w:rPr>
          <w:rFonts w:ascii="仿宋" w:cs="Times New Roman" w:eastAsia="仿宋" w:hAnsi="仿宋"/>
          <w:sz w:val="28"/>
          <w:szCs w:val="28"/>
        </w:rPr>
      </w:pPr>
      <w:r>
        <w:rPr>
          <w:rFonts w:ascii="仿宋" w:cs="Times New Roman" w:eastAsia="仿宋" w:hAnsi="仿宋" w:hint="eastAsia"/>
          <w:sz w:val="28"/>
          <w:szCs w:val="28"/>
        </w:rPr>
        <w:t>如遇到</w:t>
      </w:r>
      <w:r>
        <w:rPr>
          <w:rFonts w:ascii="仿宋" w:cs="Times New Roman" w:eastAsia="仿宋" w:hAnsi="仿宋"/>
          <w:sz w:val="28"/>
          <w:szCs w:val="28"/>
        </w:rPr>
        <w:t>上述平台故障或断开，</w:t>
      </w:r>
      <w:r>
        <w:rPr>
          <w:rFonts w:ascii="仿宋" w:cs="Times New Roman" w:eastAsia="仿宋" w:hAnsi="仿宋" w:hint="eastAsia"/>
          <w:sz w:val="28"/>
          <w:szCs w:val="28"/>
        </w:rPr>
        <w:t>答辩</w:t>
      </w:r>
      <w:r>
        <w:rPr>
          <w:rFonts w:ascii="仿宋" w:cs="Times New Roman" w:eastAsia="仿宋" w:hAnsi="仿宋"/>
          <w:sz w:val="28"/>
          <w:szCs w:val="28"/>
        </w:rPr>
        <w:t>将在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val="en-US" w:eastAsia="zh-CN"/>
        </w:rPr>
        <w:t>腾讯会议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 </w:t>
      </w:r>
      <w:r>
        <w:rPr>
          <w:rFonts w:ascii="仿宋" w:cs="Times New Roman" w:eastAsia="仿宋" w:hAnsi="仿宋"/>
          <w:sz w:val="28"/>
          <w:szCs w:val="28"/>
        </w:rPr>
        <w:t>平台</w:t>
      </w:r>
      <w:r>
        <w:rPr>
          <w:rFonts w:ascii="仿宋" w:cs="Times New Roman" w:eastAsia="仿宋" w:hAnsi="仿宋" w:hint="eastAsia"/>
          <w:sz w:val="28"/>
          <w:szCs w:val="28"/>
        </w:rPr>
        <w:t>上</w:t>
      </w:r>
      <w:r>
        <w:rPr>
          <w:rFonts w:ascii="仿宋" w:cs="Times New Roman" w:eastAsia="仿宋" w:hAnsi="仿宋"/>
          <w:sz w:val="28"/>
          <w:szCs w:val="28"/>
        </w:rPr>
        <w:t>进行，线上参加方式如下：</w:t>
      </w:r>
    </w:p>
    <w:p>
      <w:pPr>
        <w:pStyle w:val="style0"/>
        <w:spacing w:lineRule="exact" w:line="400"/>
        <w:rPr>
          <w:rFonts w:ascii="仿宋" w:cs="Times New Roman" w:eastAsia="仿宋" w:hAnsi="仿宋"/>
          <w:sz w:val="28"/>
          <w:szCs w:val="28"/>
        </w:rPr>
      </w:pPr>
      <w:r>
        <w:rPr>
          <w:rFonts w:ascii="仿宋" w:cs="Times New Roman" w:eastAsia="仿宋" w:hAnsi="仿宋" w:hint="eastAsia"/>
          <w:sz w:val="28"/>
          <w:szCs w:val="28"/>
        </w:rPr>
        <w:t>会议</w:t>
      </w:r>
      <w:r>
        <w:rPr>
          <w:rFonts w:ascii="仿宋" w:cs="Times New Roman" w:eastAsia="仿宋" w:hAnsi="仿宋"/>
          <w:sz w:val="28"/>
          <w:szCs w:val="28"/>
        </w:rPr>
        <w:t>ID</w:t>
      </w:r>
      <w:r>
        <w:rPr>
          <w:rFonts w:ascii="仿宋" w:cs="Times New Roman" w:eastAsia="仿宋" w:hAnsi="仿宋" w:hint="eastAsia"/>
          <w:sz w:val="28"/>
          <w:szCs w:val="28"/>
        </w:rPr>
        <w:t>：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val="en-US" w:eastAsia="zh-CN"/>
        </w:rPr>
        <w:t>765816688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</w:t>
      </w:r>
      <w:r>
        <w:rPr>
          <w:rFonts w:ascii="仿宋" w:cs="Times New Roman" w:eastAsia="仿宋" w:hAnsi="仿宋"/>
          <w:bCs/>
          <w:sz w:val="28"/>
          <w:szCs w:val="28"/>
        </w:rPr>
        <w:t>，</w:t>
      </w:r>
      <w:r>
        <w:rPr>
          <w:rFonts w:ascii="仿宋" w:cs="Times New Roman" w:eastAsia="仿宋" w:hAnsi="仿宋" w:hint="eastAsia"/>
          <w:sz w:val="28"/>
          <w:szCs w:val="28"/>
        </w:rPr>
        <w:t>密码：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</w:t>
      </w:r>
      <w:r>
        <w:rPr>
          <w:rFonts w:ascii="仿宋" w:cs="Times New Roman" w:eastAsia="仿宋" w:hAnsi="仿宋" w:hint="eastAsia"/>
          <w:bCs/>
          <w:sz w:val="28"/>
          <w:szCs w:val="28"/>
          <w:u w:val="single"/>
          <w:lang w:val="en-US" w:eastAsia="zh-CN"/>
        </w:rPr>
        <w:t>987654</w:t>
      </w:r>
      <w:r>
        <w:rPr>
          <w:rFonts w:ascii="仿宋" w:cs="Times New Roman" w:eastAsia="仿宋" w:hAnsi="仿宋"/>
          <w:bCs/>
          <w:sz w:val="28"/>
          <w:szCs w:val="28"/>
          <w:u w:val="single"/>
        </w:rPr>
        <w:t xml:space="preserve">        </w:t>
      </w:r>
    </w:p>
    <w:p>
      <w:pPr>
        <w:pStyle w:val="style0"/>
        <w:spacing w:lineRule="exact" w:line="400"/>
        <w:rPr>
          <w:rFonts w:ascii="仿宋" w:cs="Times New Roman" w:eastAsia="仿宋" w:hAnsi="仿宋"/>
          <w:b/>
          <w:sz w:val="28"/>
          <w:szCs w:val="28"/>
        </w:rPr>
      </w:pPr>
    </w:p>
    <w:p>
      <w:pPr>
        <w:pStyle w:val="style0"/>
        <w:rPr>
          <w:rFonts w:ascii="仿宋" w:eastAsia="仿宋" w:hAnsi="仿宋"/>
        </w:rPr>
      </w:pP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E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alibri"/>
    <w:panose1 w:val="020f0502020002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仿宋"/>
    <w:panose1 w:val="020106090600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1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1"/>
  <w:displayVerticalDrawingGridEvery w:val="1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table" w:styleId="style154">
    <w:name w:val="Table Grid"/>
    <w:basedOn w:val="style105"/>
    <w:next w:val="style154"/>
    <w:qFormat/>
    <w:uiPriority w:val="39"/>
    <w:pPr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/>
    </w:tcPr>
  </w:style>
  <w:style w:type="character" w:customStyle="1" w:styleId="style4097">
    <w:name w:val="页眉 字符"/>
    <w:basedOn w:val="style65"/>
    <w:next w:val="style4097"/>
    <w:link w:val="style31"/>
    <w:qFormat/>
    <w:uiPriority w:val="99"/>
    <w:rPr>
      <w:sz w:val="18"/>
      <w:szCs w:val="18"/>
    </w:rPr>
  </w:style>
  <w:style w:type="character" w:customStyle="1" w:styleId="style4098">
    <w:name w:val="页脚 字符"/>
    <w:basedOn w:val="style65"/>
    <w:next w:val="style4098"/>
    <w:link w:val="style32"/>
    <w:qFormat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Words>310</Words>
  <Pages>1</Pages>
  <Characters>460</Characters>
  <Application>WPS Office</Application>
  <DocSecurity>0</DocSecurity>
  <Paragraphs>52</Paragraphs>
  <ScaleCrop>false</ScaleCrop>
  <LinksUpToDate>false</LinksUpToDate>
  <CharactersWithSpaces>811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2020-03-14T12:38:00Z</dcterms:created>
  <dc:creator>Hanry Ma</dc:creator>
  <lastModifiedBy>JKM-AL00b</lastModifiedBy>
  <dcterms:modified xsi:type="dcterms:W3CDTF">2020-05-26T22:53:51Z</dcterms:modified>
  <revision>14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